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REHBER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Rehber : 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 w:val="0"/>
          <w:sz w:val="20"/>
        </w:rPr>
        <w:t>Müşteri : __________________________________________________________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Bu sözleşme, Rehber ile Müşteri arasında, turistik, kültürel, doğal veya diğer amaçlarla yapılacak rehberlik hizmetlerinin koşullarını belirler.</w:t>
      </w:r>
    </w:p>
    <w:p/>
    <w:p>
      <w:r>
        <w:rPr>
          <w:b/>
          <w:sz w:val="20"/>
        </w:rPr>
        <w:t>Madde 2 – Rehberlik Hizmetinin Kapsamı</w:t>
      </w:r>
    </w:p>
    <w:p>
      <w:r>
        <w:rPr>
          <w:b w:val="0"/>
          <w:sz w:val="20"/>
        </w:rPr>
        <w:t>Rehber, Müşteri’ye belirtilen tarih ve saatlerde, istenen güzergâhta rehberlik hizmeti sunmayı, bilgi vermeyi ve gerekli yönlendirmeleri yapmayı kabul eder.</w:t>
      </w:r>
    </w:p>
    <w:p/>
    <w:p>
      <w:r>
        <w:rPr>
          <w:b/>
          <w:sz w:val="20"/>
        </w:rPr>
        <w:t>Madde 3 – Hizmet Bedeli ve Ödeme</w:t>
      </w:r>
    </w:p>
    <w:p>
      <w:r>
        <w:rPr>
          <w:b w:val="0"/>
          <w:sz w:val="20"/>
        </w:rPr>
        <w:t>Müşteri, sözleşme kapsamındaki rehberlik hizmeti için toplam _________________ TL bedeli, sözleşme imzası sırasında/öncesinde/sonrasında (belirtilen ödeme şekli) ödemeyi kabul eder.</w:t>
      </w:r>
    </w:p>
    <w:p/>
    <w:p>
      <w:r>
        <w:rPr>
          <w:b/>
          <w:sz w:val="20"/>
        </w:rPr>
        <w:t>Madde 4 – Tarafların Hak ve Yükümlülükleri</w:t>
      </w:r>
    </w:p>
    <w:p>
      <w:r>
        <w:rPr>
          <w:b w:val="0"/>
          <w:sz w:val="20"/>
        </w:rPr>
        <w:t>4.1. Rehber, mesleki etik kurallarına uygun davranacak, Müşteri’nin güvenliğini ve konforunu sağlayacaktır.</w:t>
      </w:r>
    </w:p>
    <w:p>
      <w:r>
        <w:rPr>
          <w:b w:val="0"/>
          <w:sz w:val="20"/>
        </w:rPr>
        <w:t>4.2. Müşteri, rehberlik hizmeti süresince rehberin talimatlarına uymayı ve gerekli işbirliğini sağlamayı taahhüt eder.</w:t>
      </w:r>
    </w:p>
    <w:p/>
    <w:p>
      <w:r>
        <w:rPr>
          <w:b/>
          <w:sz w:val="20"/>
        </w:rPr>
        <w:t>Madde 5 – Sözleşmenin Süresi ve İptali</w:t>
      </w:r>
    </w:p>
    <w:p>
      <w:r>
        <w:rPr>
          <w:b w:val="0"/>
          <w:sz w:val="20"/>
        </w:rPr>
        <w:t>Sözleşme, belirlenen tarihlerde geçerli olup, taraflardan birinin yazılı bildirimi ile iptal edilebilir. İptal durumunda uygulanacak cezai şartlar ve iade koşulları aşağıdaki gibidir: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Madde 6 – Sorumluluk ve Garanti</w:t>
      </w:r>
    </w:p>
    <w:p>
      <w:r>
        <w:rPr>
          <w:b w:val="0"/>
          <w:sz w:val="20"/>
        </w:rPr>
        <w:t>Rehber, hizmet sırasında meydana gelebilecek kaza veya zararlar için Türk Borçlar Kanunu çerçevesinde sorumludur. Müşteri, rehberlik hizmetinin doğası gereği bazı riskler içerdiğini kabul eder.</w:t>
      </w:r>
    </w:p>
    <w:p/>
    <w:p>
      <w:r>
        <w:rPr>
          <w:b/>
          <w:sz w:val="20"/>
        </w:rPr>
        <w:t>Madde 7 – Uyuşmazlıkların Çözümü</w:t>
      </w:r>
    </w:p>
    <w:p>
      <w:r>
        <w:rPr>
          <w:b w:val="0"/>
          <w:sz w:val="20"/>
        </w:rPr>
        <w:t>Taraflar arasında çıkabilecek uyuşmazlıklarda öncelikle dostane çözüm aranacak, çözüm sağlanamazsa yetkili mahkeme ve icra daireleri İstanbul (veya belirlenen yer) olacaktır.</w:t>
      </w:r>
    </w:p>
    <w:p/>
    <w:p/>
    <w:p>
      <w:r>
        <w:rPr>
          <w:b w:val="0"/>
          <w:sz w:val="20"/>
        </w:rPr>
        <w:t>Yer : _____________________________________________________________</w:t>
      </w:r>
    </w:p>
    <w:p>
      <w:r>
        <w:rPr>
          <w:b/>
          <w:sz w:val="20"/>
        </w:rPr>
        <w:t>İmza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REHBER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MÜŞTERİ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https://sozlesmesiuzmani.com/rehber-sozlesmesi/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rehber-sozlesmes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